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AC3" w:rsidRDefault="00376AC3" w:rsidP="00376AC3">
      <w:pPr>
        <w:jc w:val="center"/>
      </w:pPr>
    </w:p>
    <w:p w:rsidR="00376AC3" w:rsidRDefault="00376AC3" w:rsidP="00376AC3">
      <w:pPr>
        <w:jc w:val="center"/>
      </w:pPr>
    </w:p>
    <w:p w:rsidR="00376AC3" w:rsidRDefault="00376AC3" w:rsidP="00376AC3">
      <w:pPr>
        <w:jc w:val="center"/>
      </w:pPr>
    </w:p>
    <w:p w:rsidR="00376AC3" w:rsidRDefault="00376AC3" w:rsidP="00376AC3">
      <w:pPr>
        <w:jc w:val="center"/>
      </w:pPr>
    </w:p>
    <w:p w:rsidR="00376AC3" w:rsidRDefault="00376AC3" w:rsidP="00376AC3">
      <w:pPr>
        <w:jc w:val="center"/>
      </w:pPr>
    </w:p>
    <w:p w:rsidR="00376AC3" w:rsidRDefault="00376AC3" w:rsidP="00376AC3">
      <w:pPr>
        <w:jc w:val="center"/>
      </w:pPr>
    </w:p>
    <w:p w:rsidR="00376AC3" w:rsidRDefault="00376AC3" w:rsidP="00376AC3">
      <w:pPr>
        <w:jc w:val="center"/>
      </w:pPr>
    </w:p>
    <w:p w:rsidR="00376AC3" w:rsidRDefault="00376AC3" w:rsidP="00376AC3">
      <w:pPr>
        <w:jc w:val="center"/>
      </w:pPr>
    </w:p>
    <w:p w:rsidR="00376AC3" w:rsidRDefault="00376AC3" w:rsidP="00376AC3">
      <w:pPr>
        <w:jc w:val="center"/>
      </w:pPr>
      <w:r w:rsidRPr="00376AC3">
        <w:t>Medicare and Medicaid</w:t>
      </w:r>
    </w:p>
    <w:p w:rsidR="00376AC3" w:rsidRDefault="00376AC3" w:rsidP="00376AC3">
      <w:pPr>
        <w:jc w:val="center"/>
      </w:pPr>
      <w:r>
        <w:t>Name</w:t>
      </w:r>
    </w:p>
    <w:p w:rsidR="00376AC3" w:rsidRDefault="00376AC3" w:rsidP="00376AC3">
      <w:pPr>
        <w:jc w:val="center"/>
      </w:pPr>
      <w:r>
        <w:t>Institution</w:t>
      </w:r>
    </w:p>
    <w:p w:rsidR="00376AC3" w:rsidRDefault="00376AC3" w:rsidP="00376AC3">
      <w:pPr>
        <w:jc w:val="center"/>
      </w:pPr>
      <w:r>
        <w:t>Date</w:t>
      </w:r>
    </w:p>
    <w:p w:rsidR="00376AC3" w:rsidRDefault="00376AC3">
      <w:r>
        <w:br w:type="page"/>
      </w:r>
    </w:p>
    <w:p w:rsidR="00376AC3" w:rsidRDefault="00376AC3" w:rsidP="006D1BE1">
      <w:pPr>
        <w:jc w:val="center"/>
      </w:pPr>
      <w:r>
        <w:lastRenderedPageBreak/>
        <w:t>Medicare and Medicaid</w:t>
      </w:r>
    </w:p>
    <w:p w:rsidR="006D1BE1" w:rsidRDefault="006D1BE1" w:rsidP="006D1BE1">
      <w:pPr>
        <w:ind w:firstLine="720"/>
      </w:pPr>
      <w:r>
        <w:t>Medicare is an insurance program based in the United States and it allows patients to pay part of their health costs with the help of deductibles. The pr</w:t>
      </w:r>
      <w:r w:rsidR="0036508B">
        <w:t>ogram also benefits the disabled</w:t>
      </w:r>
      <w:r>
        <w:t>, the young, and dialysis patients to quickly recover (Austin &amp; Wetle, 2017). On the other hand, Medicaid is a health program that serves low-income patients despite their ages. One significant component of Medicare is Hospital Insurance or part A. Component A</w:t>
      </w:r>
      <w:r w:rsidR="0036508B">
        <w:t xml:space="preserve"> is responsible for assisting in patients </w:t>
      </w:r>
      <w:r>
        <w:t>who are based at home health and hospice care. On the same note, it provides the patients with premiums for coverage hence improving health outcomes. The second component is the Supplementary Medical Insurance (SMI), which covers surgeons, physicians, as well as the outpatient clinics (Norris, 2018). Part C, or the Advantage program, is also a critical component for Medicare. This component is tasked with responsibilities to expand beneficiaries’ options for the participation in private sectors to allow extended health care coverage in the United States.</w:t>
      </w:r>
    </w:p>
    <w:p w:rsidR="006D1BE1" w:rsidRDefault="006D1BE1" w:rsidP="006D1BE1">
      <w:pPr>
        <w:ind w:firstLine="720"/>
      </w:pPr>
      <w:r>
        <w:t xml:space="preserve">Medicare is critical since it promotes long-term and custodial care. In other words, it involves professional care, which is non-skilled, and as such, it is characterized by services such as nutrition and hygiene. According to Norris (2018), the Health Insurance Premium Program (HIPP) is one of the program’s critical component since it permits the public to have private health insurance paid by Medicaid. The second component is the Children’s Health Insurance Program (CHIP), which ensures coverage to children with families that can’t afford coverage. Lastly, the Basic Health Program (BHP) permits and provides affordable coverage for both women and children who cannot afford quality care. The Social Security Program is tasked with promoting health insurance as well as income to the poor and also the retired. This shows the significance of the program, and as such, it should be left alone because it doubles the number of those who benefit by a margin of 8% annually (Austin &amp; Wetle, </w:t>
      </w:r>
      <w:r>
        <w:lastRenderedPageBreak/>
        <w:t>2017). On the same note, the health of more than 38.9 million people has improved as a result of the implementation of the program.</w:t>
      </w:r>
    </w:p>
    <w:p w:rsidR="006D1BE1" w:rsidRDefault="006D1BE1"/>
    <w:p w:rsidR="006D1BE1" w:rsidRDefault="006D1BE1"/>
    <w:p w:rsidR="006D1BE1" w:rsidRDefault="006D1BE1"/>
    <w:p w:rsidR="006D1BE1" w:rsidRDefault="006D1BE1"/>
    <w:p w:rsidR="006D1BE1" w:rsidRDefault="006D1BE1"/>
    <w:p w:rsidR="006D1BE1" w:rsidRDefault="006D1BE1"/>
    <w:p w:rsidR="006D1BE1" w:rsidRDefault="006D1BE1"/>
    <w:p w:rsidR="006D1BE1" w:rsidRDefault="006D1BE1"/>
    <w:p w:rsidR="006D1BE1" w:rsidRDefault="006D1BE1"/>
    <w:p w:rsidR="006D1BE1" w:rsidRDefault="006D1BE1"/>
    <w:p w:rsidR="006D1BE1" w:rsidRDefault="006D1BE1"/>
    <w:p w:rsidR="006D1BE1" w:rsidRDefault="006D1BE1"/>
    <w:p w:rsidR="006D1BE1" w:rsidRDefault="006D1BE1"/>
    <w:p w:rsidR="006D1BE1" w:rsidRDefault="006D1BE1"/>
    <w:p w:rsidR="006D1BE1" w:rsidRDefault="006D1BE1"/>
    <w:p w:rsidR="006D1BE1" w:rsidRDefault="006D1BE1"/>
    <w:p w:rsidR="006D1BE1" w:rsidRDefault="006D1BE1"/>
    <w:p w:rsidR="009A236A" w:rsidRDefault="009A236A" w:rsidP="006D1BE1">
      <w:pPr>
        <w:jc w:val="center"/>
      </w:pPr>
      <w:r>
        <w:t>References</w:t>
      </w:r>
    </w:p>
    <w:p w:rsidR="009A236A" w:rsidRPr="009A236A" w:rsidRDefault="009A236A" w:rsidP="009A236A">
      <w:pPr>
        <w:ind w:left="720" w:hanging="720"/>
        <w:rPr>
          <w:lang w:val="en-US"/>
        </w:rPr>
      </w:pPr>
      <w:r w:rsidRPr="009A236A">
        <w:rPr>
          <w:lang w:val="en-US"/>
        </w:rPr>
        <w:lastRenderedPageBreak/>
        <w:t>Austin, A., &amp;Wetle, V. L. (2017). The United States health care system: Combining business, health, and delivery (3</w:t>
      </w:r>
      <w:r w:rsidRPr="009A236A">
        <w:rPr>
          <w:vertAlign w:val="superscript"/>
          <w:lang w:val="en-US"/>
        </w:rPr>
        <w:t>rd</w:t>
      </w:r>
      <w:r w:rsidRPr="009A236A">
        <w:rPr>
          <w:lang w:val="en-US"/>
        </w:rPr>
        <w:t> ed). Pearson.</w:t>
      </w:r>
    </w:p>
    <w:p w:rsidR="00B57264" w:rsidRPr="006D1BE1" w:rsidRDefault="009A236A" w:rsidP="006D1BE1">
      <w:pPr>
        <w:ind w:left="720" w:hanging="720"/>
        <w:rPr>
          <w:lang w:val="en-US"/>
        </w:rPr>
      </w:pPr>
      <w:r w:rsidRPr="009A236A">
        <w:rPr>
          <w:lang w:val="en-US"/>
        </w:rPr>
        <w:t>Norris, L. (2018, March 1). What is the Medicaid coverage gap and who does it affect?. Retrieved from </w:t>
      </w:r>
      <w:hyperlink r:id="rId6" w:history="1">
        <w:r w:rsidRPr="009A236A">
          <w:rPr>
            <w:color w:val="0563C1" w:themeColor="hyperlink"/>
            <w:u w:val="single"/>
            <w:lang w:val="en-US"/>
          </w:rPr>
          <w:t>https://www.healthinsurance.org/faqs/what-is-the-medicaid-coverage-gap-and-who-does-it-affect/</w:t>
        </w:r>
      </w:hyperlink>
      <w:bookmarkStart w:id="0" w:name="_GoBack"/>
      <w:bookmarkEnd w:id="0"/>
      <w:r w:rsidRPr="009A236A">
        <w:rPr>
          <w:lang w:val="en-US"/>
        </w:rPr>
        <w:t xml:space="preserve">ND DHS (n.d.). Non-Covered Services. Retrieved from </w:t>
      </w:r>
      <w:hyperlink r:id="rId7" w:history="1">
        <w:r w:rsidRPr="009A236A">
          <w:rPr>
            <w:color w:val="0563C1" w:themeColor="hyperlink"/>
            <w:u w:val="single"/>
            <w:lang w:val="en-US"/>
          </w:rPr>
          <w:t>https://www.nd.gov/dhs/services/medicalserv/medicaid/noncovered.html</w:t>
        </w:r>
      </w:hyperlink>
    </w:p>
    <w:sectPr w:rsidR="00B57264" w:rsidRPr="006D1BE1" w:rsidSect="00376AC3">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0317" w:rsidRDefault="00340317" w:rsidP="00376AC3">
      <w:pPr>
        <w:spacing w:after="0" w:line="240" w:lineRule="auto"/>
      </w:pPr>
      <w:r>
        <w:separator/>
      </w:r>
    </w:p>
  </w:endnote>
  <w:endnote w:type="continuationSeparator" w:id="1">
    <w:p w:rsidR="00340317" w:rsidRDefault="00340317" w:rsidP="00376A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0317" w:rsidRDefault="00340317" w:rsidP="00376AC3">
      <w:pPr>
        <w:spacing w:after="0" w:line="240" w:lineRule="auto"/>
      </w:pPr>
      <w:r>
        <w:separator/>
      </w:r>
    </w:p>
  </w:footnote>
  <w:footnote w:type="continuationSeparator" w:id="1">
    <w:p w:rsidR="00340317" w:rsidRDefault="00340317" w:rsidP="00376A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0322401"/>
      <w:docPartObj>
        <w:docPartGallery w:val="Page Numbers (Top of Page)"/>
        <w:docPartUnique/>
      </w:docPartObj>
    </w:sdtPr>
    <w:sdtEndPr>
      <w:rPr>
        <w:noProof/>
      </w:rPr>
    </w:sdtEndPr>
    <w:sdtContent>
      <w:p w:rsidR="00376AC3" w:rsidRDefault="00376AC3" w:rsidP="00376AC3">
        <w:pPr>
          <w:pStyle w:val="Header"/>
          <w:spacing w:line="480" w:lineRule="auto"/>
        </w:pPr>
        <w:r w:rsidRPr="00376AC3">
          <w:t>MEDICARE AND MEDICAID</w:t>
        </w:r>
        <w:r w:rsidR="0036508B">
          <w:t xml:space="preserve">                                                                                               </w:t>
        </w:r>
        <w:r w:rsidR="00093D9B">
          <w:fldChar w:fldCharType="begin"/>
        </w:r>
        <w:r>
          <w:instrText xml:space="preserve"> PAGE   \* MERGEFORMAT </w:instrText>
        </w:r>
        <w:r w:rsidR="00093D9B">
          <w:fldChar w:fldCharType="separate"/>
        </w:r>
        <w:r w:rsidR="0036508B">
          <w:rPr>
            <w:noProof/>
          </w:rPr>
          <w:t>2</w:t>
        </w:r>
        <w:r w:rsidR="00093D9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C3" w:rsidRDefault="00376AC3" w:rsidP="00376AC3">
    <w:pPr>
      <w:pStyle w:val="Header"/>
      <w:spacing w:line="480" w:lineRule="auto"/>
    </w:pPr>
    <w:r>
      <w:t xml:space="preserve">Running head: </w:t>
    </w:r>
    <w:r w:rsidRPr="00376AC3">
      <w:t>MEDICARE AND MEDICAID</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4086"/>
    <w:rsid w:val="00093D9B"/>
    <w:rsid w:val="00340317"/>
    <w:rsid w:val="0036508B"/>
    <w:rsid w:val="00376AC3"/>
    <w:rsid w:val="00394086"/>
    <w:rsid w:val="005E33FF"/>
    <w:rsid w:val="006D1BE1"/>
    <w:rsid w:val="009A236A"/>
    <w:rsid w:val="00B57264"/>
    <w:rsid w:val="00B82880"/>
    <w:rsid w:val="00C115DD"/>
    <w:rsid w:val="00CF45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6A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6AC3"/>
  </w:style>
  <w:style w:type="paragraph" w:styleId="Footer">
    <w:name w:val="footer"/>
    <w:basedOn w:val="Normal"/>
    <w:link w:val="FooterChar"/>
    <w:uiPriority w:val="99"/>
    <w:unhideWhenUsed/>
    <w:rsid w:val="00376A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6AC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d.gov/dhs/services/medicalserv/medicaid/noncovered.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insurance.org/faqs/what-is-the-medicaid-coverage-gap-and-who-does-it-affec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2019-05-29T08:08:00Z</dcterms:created>
  <dcterms:modified xsi:type="dcterms:W3CDTF">2019-05-29T08:08:00Z</dcterms:modified>
</cp:coreProperties>
</file>